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18" w:rsidRPr="00392A18" w:rsidRDefault="00392A18" w:rsidP="00392A18">
      <w:pPr>
        <w:rPr>
          <w:rFonts w:ascii="Times New Roman" w:hAnsi="Times New Roman" w:cs="Times New Roman"/>
          <w:b/>
          <w:sz w:val="32"/>
          <w:szCs w:val="32"/>
        </w:rPr>
      </w:pPr>
      <w:r w:rsidRPr="00392A18">
        <w:rPr>
          <w:rFonts w:ascii="Times New Roman" w:hAnsi="Times New Roman" w:cs="Times New Roman"/>
          <w:b/>
          <w:sz w:val="32"/>
          <w:szCs w:val="32"/>
        </w:rPr>
        <w:t xml:space="preserve">Письмо Минобразования РФ от 15 октября 2001 г. N 42-15/42-11 "О проведении учебных занятий по вопросам противодействия химическому и биологическому терроризму"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В соответствии с приказами Министерства образования Российской Федерации от 03.12.99 N 1077 "О мерах по противодействию терроризму и усилению мероприятий по гражданской обороне" и от 20.03.01 N 1070 "Об организации обучения сотрудников центрального аппарата Министерства в 2001 году по гражданской обороне и действиям в чрезвычайных ситуациях" для проведения учебных занятий по гражданской обороне с сотрудниками подразделения направляю памятку по противодействию химическому и биологическому терроризму.  Прошу организовать изучение и практическое освоение изложенных в ней предписаний и рекомендаций со всеми сотрудниками, повысить бдительность и контроль за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  Начальник отдела В.С.Добровольский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        Химический и биологический терроризм - новая угроза обществу  Возможные террористические акты против мирных граждан с использованием химических веществ и бактериальных средств наиболее эффективны и доступны террористам. Для достижения своих безумных целей они могут использовать: 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Аварийно химически опасные вещества (хлор, аммиак и др.)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Отравляющие вещества (зарин, зоман, </w:t>
      </w:r>
      <w:proofErr w:type="spellStart"/>
      <w:r w:rsidRPr="00392A18">
        <w:rPr>
          <w:rFonts w:ascii="Times New Roman" w:hAnsi="Times New Roman" w:cs="Times New Roman"/>
          <w:sz w:val="28"/>
          <w:szCs w:val="28"/>
        </w:rPr>
        <w:t>ви-экс</w:t>
      </w:r>
      <w:proofErr w:type="spellEnd"/>
      <w:r w:rsidRPr="00392A18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Возбудители опасных инфекций (сибирской язвы, чумы, холеры, гепатита и др.)    При бактериологическом заражении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b/>
          <w:sz w:val="32"/>
          <w:szCs w:val="32"/>
        </w:rPr>
        <w:lastRenderedPageBreak/>
        <w:t>Письмо Минобразования РФ от 15 октября 2001 г. N 42-15/42-11 "О проведении учебных занятий по вопросам противодействия химическому и биологическому терроризму"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Для профилактики необходимо: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Использовать лекарственные препараты, витамины (таблетки </w:t>
      </w:r>
      <w:proofErr w:type="spellStart"/>
      <w:r w:rsidRPr="00392A18">
        <w:rPr>
          <w:rFonts w:ascii="Times New Roman" w:hAnsi="Times New Roman" w:cs="Times New Roman"/>
          <w:sz w:val="28"/>
          <w:szCs w:val="28"/>
        </w:rPr>
        <w:t>олететрина</w:t>
      </w:r>
      <w:proofErr w:type="spellEnd"/>
      <w:r w:rsidRPr="00392A18">
        <w:rPr>
          <w:rFonts w:ascii="Times New Roman" w:hAnsi="Times New Roman" w:cs="Times New Roman"/>
          <w:sz w:val="28"/>
          <w:szCs w:val="28"/>
        </w:rPr>
        <w:t xml:space="preserve">, таблетки тетрациклина гидрохлорида, противобактериальное средство из аптечки индивидуальной и др.).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Принимать антибиотики, сульфаниламиды и бактериофаги.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Сделать предохранительные прививки.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Носить ватно-марлевые повязки.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Ограничить контакты с людьми.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При появлении больных необходимо: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Активно выявлять и изолировать больных, немедленно сообщать о них в медицинское учреждение.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Ужесточить правила личной гигиены.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Провести дезинфекцию помещений и вещей. До проведения дезинфекции нельзя есть и пить.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Использовать воду только из проверенных источников, нельзя пить сырую воду и некипяченое молоко. Продукты употреблять только после термической обработки, хлеб обжигать или пропаривать в духовке.    При химическом заражении 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 Надеть противогаз (смоченную ватно-марлевую повязку), плащ-накидку, укрыться в убежище или покинуть район заражения.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Надежная герметизация жилища полностью исключает заражение. Плотно закрыть окна, дымоход, вентиляционные отдушины. Заклеить окна пленкой, лейкопластырем или бумагой. Входные двери зашторить, используя одеяла и плотные ткани.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Покидая квартиру, выключить источники электроэнергии, надеть противогаз (ватно-марлевую повязку), плащ или накидку, резиновые сапоги.      -  Выходить из зоны химического заражения в сторону перпендикулярную направлению ветра. Избегать тоннели, овраги, лощины.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lastRenderedPageBreak/>
        <w:t xml:space="preserve"> -  Выйдя из зоны заражения, снять верхнюю одежду, принять душ, умыться с мылом, тщательно промыть глаза, прополоскать рот.   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При химическом заражении исключить физические нагрузки; необходимо обильное теплое питье (чай, молоко), обратиться к медработникам.    Приобретая элементарные знания и умения, Вы сохраните жизнь себе и близким!</w:t>
      </w:r>
    </w:p>
    <w:p w:rsidR="00853BE1" w:rsidRDefault="00392A18" w:rsidP="00392A18">
      <w:r>
        <w:t xml:space="preserve"> </w:t>
      </w:r>
    </w:p>
    <w:sectPr w:rsidR="00853BE1" w:rsidSect="0085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2A18"/>
    <w:rsid w:val="00392A18"/>
    <w:rsid w:val="0085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2016-12-11T17:55:00Z</dcterms:created>
  <dcterms:modified xsi:type="dcterms:W3CDTF">2016-12-11T17:55:00Z</dcterms:modified>
</cp:coreProperties>
</file>