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0C" w:rsidRPr="006D150C" w:rsidRDefault="006D150C" w:rsidP="006D150C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6D150C">
        <w:rPr>
          <w:color w:val="000000"/>
          <w:sz w:val="28"/>
          <w:szCs w:val="28"/>
        </w:rPr>
        <w:t xml:space="preserve">Раздел </w:t>
      </w:r>
      <w:r w:rsidRPr="006D150C">
        <w:rPr>
          <w:b/>
          <w:color w:val="000000"/>
          <w:sz w:val="28"/>
          <w:szCs w:val="28"/>
        </w:rPr>
        <w:t>«Учимся русскому языку»</w:t>
      </w:r>
      <w:r w:rsidRPr="006D150C">
        <w:rPr>
          <w:color w:val="000000"/>
          <w:sz w:val="28"/>
          <w:szCs w:val="28"/>
        </w:rPr>
        <w:t xml:space="preserve"> обеспечивает обогащение активного словаря ребенка, связной речи, формирование умений составлять описательный, повествовательный рассказ, рассказ-рассуждение. Особое внимание уделено специальной подготовке к изучению русского языка в школе, обучению чтению и подготов</w:t>
      </w:r>
      <w:r w:rsidRPr="006D150C">
        <w:rPr>
          <w:color w:val="000000"/>
          <w:sz w:val="28"/>
          <w:szCs w:val="28"/>
        </w:rPr>
        <w:softHyphen/>
        <w:t>ке руки ребенка к письму. Большое внимание уделяется развитию фантазии, воображения, словесного творчества ребенка.</w:t>
      </w:r>
    </w:p>
    <w:p w:rsidR="006D150C" w:rsidRPr="006D150C" w:rsidRDefault="006D150C" w:rsidP="006D15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C">
        <w:rPr>
          <w:rFonts w:ascii="Times New Roman" w:hAnsi="Times New Roman" w:cs="Times New Roman"/>
          <w:b/>
          <w:sz w:val="28"/>
          <w:szCs w:val="28"/>
        </w:rPr>
        <w:t>Учимся русскому языку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В процессе общения пополнять активный словарь словами, характеризующими качества и свойства предметов ("какой, из чего сделан", "для чего нужен"), обобщающими словами ("мебель", "одежда", "обувь", "посуда" и пр.).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По образцу подбирать слова, сходные и противоположные по значению (например: "бежать, мчаться, идти"; "хохотать, смеяться, улыбаться"; "грустно-весело"; "легко – тяжело" и др.).</w:t>
      </w:r>
      <w:proofErr w:type="gramEnd"/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При ответе на вопросы и при описании предметов пользоваться словами, характеризующими их свойства и качества (например: "широкий", "мелкий", "глубокий", "узкий", "мягкий" и др.). Сравнивать объекты окружающего мира, описывать схожие и различные черты (например: "два разных яблока", "яблоко и банан" и др.).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Задавать различные вопросы взрослым и сверстникам. В процессе речевого общения, игры, занятий использовать слова, характеризующие эмоциональные состояния людей ("печальный", "грустный", "обиженный", "усталый").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Участвовать в коллективном рассказывании, беседе, в составлении более полной характеристики любого объекта – игрушки, предмета быта, предмета декоративно – прикладного искусства (название, назначение, цвет, форма, величина, материал).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Использовать в описании имеющиеся сенсорные представления.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Составлять небольшие рассказы на близкие детям темы (игры, любимые занятия, игрушки, праздники). Составлять небольшие портреты – рассказы о родителях, старших членах семьи, братьях – сестрах.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Кратко характеризовать особенности внешнего вида, повадок, условий обитания животных.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Составлять рассказ на доступные детям темы по серии сюжетных картинок (последовательной и с нарушением последовательности), по сюжетной картине, несложному натюрморту, пейзажу.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Составлять описательные и повествовательные рассказы по графическим схемам – планам на доступные детям темы (например: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"Что случилось в лесу" "Зимние забавы", "Весна пришла" и др.).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Придумывать небольшие истории </w:t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рисунка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– пиктограммам ("Кто спрятался в чернильных пятнах", "О чем рассказывают эти знаки").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>Составлять небольшие описательные рассказы от имени животного (Я – бабочка", "Я – муравей", "Я – лисичка" и т.п.).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 xml:space="preserve"> Придумывать фантастические истории по плану: "Кто это, где находился, что делал, что натворил, что сказали люди, чем закончилась эта история" (с помощью взрослого). Проявлять интерес к </w:t>
      </w:r>
      <w:proofErr w:type="spellStart"/>
      <w:r w:rsidRPr="006D150C">
        <w:rPr>
          <w:rFonts w:ascii="Times New Roman" w:hAnsi="Times New Roman" w:cs="Times New Roman"/>
          <w:sz w:val="28"/>
          <w:szCs w:val="28"/>
        </w:rPr>
        <w:t>рифмованию</w:t>
      </w:r>
      <w:proofErr w:type="spellEnd"/>
      <w:r w:rsidRPr="006D150C">
        <w:rPr>
          <w:rFonts w:ascii="Times New Roman" w:hAnsi="Times New Roman" w:cs="Times New Roman"/>
          <w:sz w:val="28"/>
          <w:szCs w:val="28"/>
        </w:rPr>
        <w:t xml:space="preserve"> слов, участвовать в коллективном придумывании стишков, </w:t>
      </w:r>
      <w:proofErr w:type="spellStart"/>
      <w:r w:rsidRPr="006D150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D150C">
        <w:rPr>
          <w:rFonts w:ascii="Times New Roman" w:hAnsi="Times New Roman" w:cs="Times New Roman"/>
          <w:sz w:val="28"/>
          <w:szCs w:val="28"/>
        </w:rPr>
        <w:t>, загадок.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В процессе моделирования учиться различать слово и предложение, составлять предложения по образцу и самостоятельно. В игре строить модели предложений.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Выделять часто встречающийся в словах звук, обозначать его соответствующим знаком – заместителем. Следуя образцу, интонационно выделять звук в слове, называть его изолированно; называть слова по определенному фонематическому признаку; называть пары звуков по твердости – мягкости.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 xml:space="preserve">Соотносить произносимое слово со схемой его звукового состава, проводить звуковой анализ 3- 5 звуковых слов </w:t>
      </w:r>
      <w:proofErr w:type="gramStart"/>
      <w:r w:rsidRPr="006D15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150C">
        <w:rPr>
          <w:rFonts w:ascii="Times New Roman" w:hAnsi="Times New Roman" w:cs="Times New Roman"/>
          <w:sz w:val="28"/>
          <w:szCs w:val="28"/>
        </w:rPr>
        <w:t>в процессе моделирования).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Различать и обозначать соответствующим знаком – заместителем гласные, твердые и мягкие согласные звуки. В соответствии с игровыми правилами менять звуковой состав слова, называть слова с определенным звуком, заданной звуковой структурой слова и т.п.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Читать слоги, структурно несложные слова и предложения на материале всего алфавита.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  <w:t>Самостоятельно сравнивать результаты своей работы с образцом.</w:t>
      </w:r>
    </w:p>
    <w:p w:rsidR="006D150C" w:rsidRPr="006D150C" w:rsidRDefault="006D150C" w:rsidP="006D15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C">
        <w:rPr>
          <w:rFonts w:ascii="Times New Roman" w:hAnsi="Times New Roman" w:cs="Times New Roman"/>
          <w:sz w:val="28"/>
          <w:szCs w:val="28"/>
        </w:rPr>
        <w:tab/>
      </w:r>
      <w:r w:rsidRPr="006D150C">
        <w:rPr>
          <w:rFonts w:ascii="Times New Roman" w:hAnsi="Times New Roman" w:cs="Times New Roman"/>
          <w:i/>
          <w:sz w:val="28"/>
          <w:szCs w:val="28"/>
        </w:rPr>
        <w:t xml:space="preserve">Этот раздел программы реализуется следующими средствами обучения: "Играем в звуки и слова", "Играем и читаем вместе" (авторы Л.Е. </w:t>
      </w:r>
      <w:proofErr w:type="spellStart"/>
      <w:r w:rsidRPr="006D150C">
        <w:rPr>
          <w:rFonts w:ascii="Times New Roman" w:hAnsi="Times New Roman" w:cs="Times New Roman"/>
          <w:i/>
          <w:sz w:val="28"/>
          <w:szCs w:val="28"/>
        </w:rPr>
        <w:t>Журова</w:t>
      </w:r>
      <w:proofErr w:type="spellEnd"/>
      <w:r w:rsidRPr="006D150C">
        <w:rPr>
          <w:rFonts w:ascii="Times New Roman" w:hAnsi="Times New Roman" w:cs="Times New Roman"/>
          <w:i/>
          <w:sz w:val="28"/>
          <w:szCs w:val="28"/>
        </w:rPr>
        <w:t>, М.И. Кузнецова), "Рассказы – загадки о природе" (автор Н.Ф. Виноградова); "Фантазируем и рассказываем" (автор Н.Ф. Виноградова).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Раздел </w:t>
      </w:r>
      <w:r w:rsidRPr="00A33CFA">
        <w:rPr>
          <w:b/>
          <w:color w:val="000000"/>
          <w:sz w:val="28"/>
          <w:szCs w:val="28"/>
        </w:rPr>
        <w:t xml:space="preserve">«Играем </w:t>
      </w:r>
      <w:r w:rsidRPr="00A33CFA">
        <w:rPr>
          <w:b/>
          <w:bCs/>
          <w:color w:val="000000"/>
          <w:sz w:val="28"/>
          <w:szCs w:val="28"/>
        </w:rPr>
        <w:t xml:space="preserve">и фантазируем» </w:t>
      </w:r>
      <w:r w:rsidRPr="00A33CFA">
        <w:rPr>
          <w:color w:val="000000"/>
          <w:sz w:val="28"/>
          <w:szCs w:val="28"/>
        </w:rPr>
        <w:t>направлен на развитие во</w:t>
      </w:r>
      <w:r w:rsidRPr="00A33CFA">
        <w:rPr>
          <w:color w:val="000000"/>
          <w:sz w:val="28"/>
          <w:szCs w:val="28"/>
        </w:rPr>
        <w:softHyphen/>
        <w:t>ображения, в значительной степени способствующего успешно</w:t>
      </w:r>
      <w:r w:rsidRPr="00A33CFA">
        <w:rPr>
          <w:color w:val="000000"/>
          <w:sz w:val="28"/>
          <w:szCs w:val="28"/>
        </w:rPr>
        <w:softHyphen/>
        <w:t>сти обучения ребенка в школе. Особое внимание уделяется тако</w:t>
      </w:r>
      <w:r w:rsidRPr="00A33CFA">
        <w:rPr>
          <w:color w:val="000000"/>
          <w:sz w:val="28"/>
          <w:szCs w:val="28"/>
        </w:rPr>
        <w:softHyphen/>
        <w:t xml:space="preserve">му качеству воображения, как </w:t>
      </w:r>
      <w:r w:rsidRPr="00A33CFA">
        <w:rPr>
          <w:color w:val="000000"/>
          <w:sz w:val="28"/>
          <w:szCs w:val="28"/>
        </w:rPr>
        <w:lastRenderedPageBreak/>
        <w:t xml:space="preserve">предвидение, </w:t>
      </w:r>
      <w:proofErr w:type="spellStart"/>
      <w:r w:rsidRPr="00A33CFA">
        <w:rPr>
          <w:color w:val="000000"/>
          <w:sz w:val="28"/>
          <w:szCs w:val="28"/>
        </w:rPr>
        <w:t>сформированность</w:t>
      </w:r>
      <w:proofErr w:type="spellEnd"/>
      <w:r w:rsidRPr="00A33CFA">
        <w:rPr>
          <w:color w:val="000000"/>
          <w:sz w:val="28"/>
          <w:szCs w:val="28"/>
        </w:rPr>
        <w:t xml:space="preserve"> которого определяет творческие характеристики любой деятель</w:t>
      </w:r>
      <w:r w:rsidRPr="00A33CFA">
        <w:rPr>
          <w:color w:val="000000"/>
          <w:sz w:val="28"/>
          <w:szCs w:val="28"/>
        </w:rPr>
        <w:softHyphen/>
        <w:t>ности (мыслительной, речевой, художественной, трудовой и др.).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A33CFA">
        <w:rPr>
          <w:i/>
          <w:iCs/>
          <w:color w:val="000000"/>
          <w:sz w:val="28"/>
          <w:szCs w:val="28"/>
        </w:rPr>
        <w:t xml:space="preserve">в </w:t>
      </w:r>
      <w:r w:rsidRPr="00A33CFA">
        <w:rPr>
          <w:color w:val="000000"/>
          <w:sz w:val="28"/>
          <w:szCs w:val="28"/>
        </w:rPr>
        <w:t>играх с правилами, в ролевых, режиссерских и других видах игр. Осо</w:t>
      </w:r>
      <w:r w:rsidRPr="00A33CFA">
        <w:rPr>
          <w:color w:val="000000"/>
          <w:sz w:val="28"/>
          <w:szCs w:val="28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принятие и удержание учебной задачи;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самостоятельный выбор сре</w:t>
      </w:r>
      <w:proofErr w:type="gramStart"/>
      <w:r w:rsidRPr="00A33CFA">
        <w:rPr>
          <w:color w:val="000000"/>
          <w:sz w:val="28"/>
          <w:szCs w:val="28"/>
        </w:rPr>
        <w:t>дств дл</w:t>
      </w:r>
      <w:proofErr w:type="gramEnd"/>
      <w:r w:rsidRPr="00A33CFA">
        <w:rPr>
          <w:color w:val="000000"/>
          <w:sz w:val="28"/>
          <w:szCs w:val="28"/>
        </w:rPr>
        <w:t>я достижения ре</w:t>
      </w:r>
      <w:r w:rsidRPr="00A33CFA">
        <w:rPr>
          <w:color w:val="000000"/>
          <w:sz w:val="28"/>
          <w:szCs w:val="28"/>
        </w:rPr>
        <w:softHyphen/>
        <w:t>зультата;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точное выполнение инструкции (правила) игры и др.</w:t>
      </w:r>
    </w:p>
    <w:p w:rsidR="00564C56" w:rsidRPr="00A33CFA" w:rsidRDefault="00564C56" w:rsidP="00564C5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Содержание данного раздела реализуется в двух организа</w:t>
      </w:r>
      <w:r w:rsidRPr="00A33CFA">
        <w:rPr>
          <w:color w:val="000000"/>
          <w:sz w:val="28"/>
          <w:szCs w:val="28"/>
        </w:rPr>
        <w:softHyphen/>
        <w:t>ционных формах — использование дидактической игры как ме</w:t>
      </w:r>
      <w:r w:rsidRPr="00A33CFA">
        <w:rPr>
          <w:color w:val="000000"/>
          <w:sz w:val="28"/>
          <w:szCs w:val="28"/>
        </w:rPr>
        <w:softHyphen/>
        <w:t>тода обучения в процессе занятий, а также проведение ежеднев</w:t>
      </w:r>
      <w:r w:rsidRPr="00A33CFA">
        <w:rPr>
          <w:color w:val="000000"/>
          <w:sz w:val="28"/>
          <w:szCs w:val="28"/>
        </w:rPr>
        <w:softHyphen/>
        <w:t>ного «часа игры».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C56" w:rsidRPr="00A33CFA" w:rsidRDefault="00564C56" w:rsidP="00564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>Играем и фантазируем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Овладеть разными видами дидактических игр (с предметами,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, настольно-печатные).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В процессе дидактических игр выполнять поставленную игровую задачу, не нарушать правила и действия игры.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Принимать участие в сюжетно-ролевых играх (например: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"Гости", "Путешественники", "Космонавты" и др.)</w:t>
      </w:r>
      <w:proofErr w:type="gramEnd"/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564C56" w:rsidRPr="00A33CFA" w:rsidRDefault="00564C56" w:rsidP="00564C5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lastRenderedPageBreak/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8C5FB0" w:rsidRPr="006D150C" w:rsidRDefault="008C5FB0">
      <w:pPr>
        <w:rPr>
          <w:rFonts w:ascii="Times New Roman" w:hAnsi="Times New Roman" w:cs="Times New Roman"/>
          <w:sz w:val="28"/>
          <w:szCs w:val="28"/>
        </w:rPr>
      </w:pPr>
    </w:p>
    <w:sectPr w:rsidR="008C5FB0" w:rsidRPr="006D150C" w:rsidSect="006D150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150C"/>
    <w:rsid w:val="00564C56"/>
    <w:rsid w:val="006D150C"/>
    <w:rsid w:val="007C1418"/>
    <w:rsid w:val="008C5FB0"/>
    <w:rsid w:val="00AB6BFF"/>
    <w:rsid w:val="00C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5329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cp:lastPrinted>2018-09-20T11:05:00Z</cp:lastPrinted>
  <dcterms:created xsi:type="dcterms:W3CDTF">2018-09-20T11:03:00Z</dcterms:created>
  <dcterms:modified xsi:type="dcterms:W3CDTF">2018-09-20T11:17:00Z</dcterms:modified>
</cp:coreProperties>
</file>