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   Раздел </w:t>
      </w:r>
      <w:r w:rsidRPr="00A33CFA">
        <w:rPr>
          <w:b/>
          <w:color w:val="000000"/>
          <w:sz w:val="28"/>
          <w:szCs w:val="28"/>
        </w:rPr>
        <w:t>«Учимся рисовать»</w:t>
      </w:r>
      <w:r w:rsidRPr="00A33CFA">
        <w:rPr>
          <w:color w:val="000000"/>
          <w:sz w:val="28"/>
          <w:szCs w:val="28"/>
        </w:rPr>
        <w:t>. Содержание этого раздела на</w:t>
      </w:r>
      <w:r w:rsidRPr="00A33CFA">
        <w:rPr>
          <w:color w:val="000000"/>
          <w:sz w:val="28"/>
          <w:szCs w:val="28"/>
        </w:rPr>
        <w:softHyphen/>
        <w:t>правлено на развитие графической деятельности детей, вклю</w:t>
      </w:r>
      <w:r w:rsidRPr="00A33CFA">
        <w:rPr>
          <w:color w:val="000000"/>
          <w:sz w:val="28"/>
          <w:szCs w:val="28"/>
        </w:rPr>
        <w:softHyphen/>
        <w:t>чающей рисование, копирование образцов (букв, цифр, геомет</w:t>
      </w:r>
      <w:r w:rsidRPr="00A33CFA">
        <w:rPr>
          <w:color w:val="000000"/>
          <w:sz w:val="28"/>
          <w:szCs w:val="28"/>
        </w:rPr>
        <w:softHyphen/>
        <w:t>рических фигур и др.), и способствует формированию ряда уме</w:t>
      </w:r>
      <w:r w:rsidRPr="00A33CFA">
        <w:rPr>
          <w:color w:val="000000"/>
          <w:sz w:val="28"/>
          <w:szCs w:val="28"/>
        </w:rPr>
        <w:softHyphen/>
        <w:t>ний, которые можно объединить в несколько блоков: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пространственная ориентировка;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умение анализировать форму предмета и изображения;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развитие воображения;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•  освоение ряда специфических средств художественной выразительности.  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   Раздел </w:t>
      </w:r>
      <w:r w:rsidRPr="00A33CFA">
        <w:rPr>
          <w:b/>
          <w:color w:val="000000"/>
          <w:sz w:val="28"/>
          <w:szCs w:val="28"/>
        </w:rPr>
        <w:t xml:space="preserve">«Играем </w:t>
      </w:r>
      <w:r w:rsidRPr="00A33CFA">
        <w:rPr>
          <w:b/>
          <w:bCs/>
          <w:color w:val="000000"/>
          <w:sz w:val="28"/>
          <w:szCs w:val="28"/>
        </w:rPr>
        <w:t xml:space="preserve">и фантазируем» </w:t>
      </w:r>
      <w:r w:rsidRPr="00A33CFA">
        <w:rPr>
          <w:color w:val="000000"/>
          <w:sz w:val="28"/>
          <w:szCs w:val="28"/>
        </w:rPr>
        <w:t>направлен на развитие во</w:t>
      </w:r>
      <w:r w:rsidRPr="00A33CFA">
        <w:rPr>
          <w:color w:val="000000"/>
          <w:sz w:val="28"/>
          <w:szCs w:val="28"/>
        </w:rPr>
        <w:softHyphen/>
        <w:t>ображения, в значительной степени способствующего успешно</w:t>
      </w:r>
      <w:r w:rsidRPr="00A33CFA">
        <w:rPr>
          <w:color w:val="000000"/>
          <w:sz w:val="28"/>
          <w:szCs w:val="28"/>
        </w:rPr>
        <w:softHyphen/>
        <w:t>сти обучения ребенка в школе. Особое внимание уделяется тако</w:t>
      </w:r>
      <w:r w:rsidRPr="00A33CFA">
        <w:rPr>
          <w:color w:val="000000"/>
          <w:sz w:val="28"/>
          <w:szCs w:val="28"/>
        </w:rPr>
        <w:softHyphen/>
        <w:t xml:space="preserve">му качеству воображения, как предвидение, </w:t>
      </w:r>
      <w:proofErr w:type="spellStart"/>
      <w:r w:rsidRPr="00A33CFA">
        <w:rPr>
          <w:color w:val="000000"/>
          <w:sz w:val="28"/>
          <w:szCs w:val="28"/>
        </w:rPr>
        <w:t>сформированность</w:t>
      </w:r>
      <w:proofErr w:type="spellEnd"/>
      <w:r w:rsidRPr="00A33CFA">
        <w:rPr>
          <w:color w:val="000000"/>
          <w:sz w:val="28"/>
          <w:szCs w:val="28"/>
        </w:rPr>
        <w:t xml:space="preserve"> которого определяет творческие характеристики любой деятель</w:t>
      </w:r>
      <w:r w:rsidRPr="00A33CFA">
        <w:rPr>
          <w:color w:val="000000"/>
          <w:sz w:val="28"/>
          <w:szCs w:val="28"/>
        </w:rPr>
        <w:softHyphen/>
        <w:t>ности (мыслительной, речевой, художественной, трудовой и др.).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Содержание этого раздела способствует развитию умений самостоятельно и с помощью взрослого участвовать </w:t>
      </w:r>
      <w:r w:rsidRPr="00A33CFA">
        <w:rPr>
          <w:i/>
          <w:iCs/>
          <w:color w:val="000000"/>
          <w:sz w:val="28"/>
          <w:szCs w:val="28"/>
        </w:rPr>
        <w:t xml:space="preserve">в </w:t>
      </w:r>
      <w:r w:rsidRPr="00A33CFA">
        <w:rPr>
          <w:color w:val="000000"/>
          <w:sz w:val="28"/>
          <w:szCs w:val="28"/>
        </w:rPr>
        <w:t>играх с правилами, в ролевых, режиссерских и других видах игр. Осо</w:t>
      </w:r>
      <w:r w:rsidRPr="00A33CFA">
        <w:rPr>
          <w:color w:val="000000"/>
          <w:sz w:val="28"/>
          <w:szCs w:val="28"/>
        </w:rPr>
        <w:softHyphen/>
        <w:t>бое внимание уделяется использованию тех компонентов игры, которые выступают предпосылками учебной деятельности: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принятие и удержание учебной задачи;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самостоятельный выбор сре</w:t>
      </w:r>
      <w:proofErr w:type="gramStart"/>
      <w:r w:rsidRPr="00A33CFA">
        <w:rPr>
          <w:color w:val="000000"/>
          <w:sz w:val="28"/>
          <w:szCs w:val="28"/>
        </w:rPr>
        <w:t>дств дл</w:t>
      </w:r>
      <w:proofErr w:type="gramEnd"/>
      <w:r w:rsidRPr="00A33CFA">
        <w:rPr>
          <w:color w:val="000000"/>
          <w:sz w:val="28"/>
          <w:szCs w:val="28"/>
        </w:rPr>
        <w:t>я достижения ре</w:t>
      </w:r>
      <w:r w:rsidRPr="00A33CFA">
        <w:rPr>
          <w:color w:val="000000"/>
          <w:sz w:val="28"/>
          <w:szCs w:val="28"/>
        </w:rPr>
        <w:softHyphen/>
        <w:t>зультата;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точное выполнение инструкции (правила) игры и др.</w:t>
      </w:r>
    </w:p>
    <w:p w:rsidR="00A33CFA" w:rsidRPr="00A33CFA" w:rsidRDefault="00A33CFA" w:rsidP="00A33CFA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   Содержание данного раздела реализуется в двух организа</w:t>
      </w:r>
      <w:r w:rsidRPr="00A33CFA">
        <w:rPr>
          <w:color w:val="000000"/>
          <w:sz w:val="28"/>
          <w:szCs w:val="28"/>
        </w:rPr>
        <w:softHyphen/>
        <w:t>ционных формах — использование дидактической игры как ме</w:t>
      </w:r>
      <w:r w:rsidRPr="00A33CFA">
        <w:rPr>
          <w:color w:val="000000"/>
          <w:sz w:val="28"/>
          <w:szCs w:val="28"/>
        </w:rPr>
        <w:softHyphen/>
        <w:t>тода обучения в процессе занятий, а также проведение ежеднев</w:t>
      </w:r>
      <w:r w:rsidRPr="00A33CFA">
        <w:rPr>
          <w:color w:val="000000"/>
          <w:sz w:val="28"/>
          <w:szCs w:val="28"/>
        </w:rPr>
        <w:softHyphen/>
        <w:t>ного «часа игры».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CFA">
        <w:rPr>
          <w:rFonts w:ascii="Times New Roman" w:hAnsi="Times New Roman" w:cs="Times New Roman"/>
          <w:b/>
          <w:sz w:val="28"/>
          <w:szCs w:val="28"/>
        </w:rPr>
        <w:t xml:space="preserve">Учимся рисовать </w:t>
      </w:r>
    </w:p>
    <w:p w:rsidR="00A33CFA" w:rsidRPr="00A33CFA" w:rsidRDefault="00A33CFA" w:rsidP="00A33C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>Использовать сенсорные впечатления для передачи формы, величины, цвета, расположения в пространстве предметов и объектов.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 xml:space="preserve">Анализировать предметы и их графические изображения по форме, пропорциям, частям. Сравнивать объекты, предметы по цветовой гамме. </w:t>
      </w:r>
      <w:r w:rsidRPr="00A33CFA">
        <w:rPr>
          <w:rFonts w:ascii="Times New Roman" w:hAnsi="Times New Roman" w:cs="Times New Roman"/>
          <w:sz w:val="28"/>
          <w:szCs w:val="28"/>
        </w:rPr>
        <w:lastRenderedPageBreak/>
        <w:t>Использовать цвет для передачи настроения в рисунке, аппликации. Ориентироваться в пространстве листа. Для воспроизведения образца выделять пространственные отношения между элементами изображения.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 xml:space="preserve">С помощью рисования и лепки копировать и создавать различные контуры и изображения, выполнять разнообразные виды штриховки. Знакомиться с графическими и живописными средствами художественной выразительности (линия, штрих, пятно, мазок, цвет, цветовые сочетания). Изображать человека и животных в статике и динамике. 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Иметь представления о видах и жанрах изобразительного искусства (рисунок, живопись, скульптура; пейзаж, портрет).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CFA" w:rsidRPr="00A33CFA" w:rsidRDefault="00A33CFA" w:rsidP="00A33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CFA">
        <w:rPr>
          <w:rFonts w:ascii="Times New Roman" w:hAnsi="Times New Roman" w:cs="Times New Roman"/>
          <w:b/>
          <w:sz w:val="28"/>
          <w:szCs w:val="28"/>
        </w:rPr>
        <w:t>Играем и фантазируем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 xml:space="preserve">Овладеть разными видами дидактических игр (с предметами,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, настольно-печатные).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В процессе дидактических игр выполнять поставленную игровую задачу, не нарушать правила и действия игры.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Участвовать в имитационных играх ("превращение предмета", "подражание кому-то", "изображение профессии или действия" и др.)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азыгрывать простые сценки: "приглашение в гости", "знакомство", "поздравление", "диалог по телефону", "встреча друзей", "разговор животных" и др. Имитировать движения и звуки (по образцу и собственному замыслу). Быть внимательным при повторении движений за другими ("Тень", "Повтори движение", "Эхо").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Принимать участие в сюжетно-ролевых играх (например: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"Гости", "Путешественники", "Космонавты" и др.)</w:t>
      </w:r>
      <w:proofErr w:type="gramEnd"/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>Вносить свой вклад в умение самостоятельно придумывать элементы сюжета, его продолжение, новые роли. Осваивать способы взаимодействия в игре, на основе правил, очередности действий и др. Придумывать новые варианты дидактических игр.</w:t>
      </w:r>
    </w:p>
    <w:p w:rsidR="00A33CFA" w:rsidRPr="00A33CFA" w:rsidRDefault="00A33CFA" w:rsidP="00A33CFA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Принимать участие в театрализованных играх. Учиться передавать особенности образа речевыми средствами, движениями, мимикой, пластикой. Участвовать в оформлении театрализованной игры (подготовка декораций, элементов костюма; музыкальное сопровождение).</w:t>
      </w:r>
    </w:p>
    <w:p w:rsidR="008C5FB0" w:rsidRPr="00A33CFA" w:rsidRDefault="008C5FB0">
      <w:pPr>
        <w:rPr>
          <w:rFonts w:ascii="Times New Roman" w:hAnsi="Times New Roman" w:cs="Times New Roman"/>
          <w:sz w:val="28"/>
          <w:szCs w:val="28"/>
        </w:rPr>
      </w:pPr>
    </w:p>
    <w:sectPr w:rsidR="008C5FB0" w:rsidRPr="00A33CFA" w:rsidSect="00A33C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33CFA"/>
    <w:rsid w:val="007C1418"/>
    <w:rsid w:val="008C5FB0"/>
    <w:rsid w:val="00A33CFA"/>
    <w:rsid w:val="00CD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3064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1</cp:revision>
  <cp:lastPrinted>2018-09-20T11:12:00Z</cp:lastPrinted>
  <dcterms:created xsi:type="dcterms:W3CDTF">2018-09-20T11:06:00Z</dcterms:created>
  <dcterms:modified xsi:type="dcterms:W3CDTF">2018-09-20T11:12:00Z</dcterms:modified>
</cp:coreProperties>
</file>